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0857" w14:textId="2941CE13" w:rsidR="006B6C0A" w:rsidRDefault="00E439EF" w:rsidP="002741A1">
      <w:pPr>
        <w:pStyle w:val="BodyText"/>
        <w:jc w:val="center"/>
        <w:rPr>
          <w:lang w:val="en-GB"/>
        </w:rPr>
      </w:pPr>
      <w:r>
        <w:rPr>
          <w:b/>
          <w:bCs/>
          <w:sz w:val="60"/>
          <w:szCs w:val="60"/>
          <w:lang w:val="en-GB"/>
        </w:rPr>
        <w:t>Gym</w:t>
      </w:r>
      <w:r w:rsidR="002741A1">
        <w:rPr>
          <w:b/>
          <w:bCs/>
          <w:sz w:val="60"/>
          <w:szCs w:val="60"/>
          <w:lang w:val="en-GB"/>
        </w:rPr>
        <w:t xml:space="preserve"> </w:t>
      </w:r>
      <w:r>
        <w:rPr>
          <w:b/>
          <w:bCs/>
          <w:sz w:val="60"/>
          <w:szCs w:val="60"/>
          <w:lang w:val="en-GB"/>
        </w:rPr>
        <w:t>Induction</w:t>
      </w:r>
      <w:r w:rsidR="002741A1">
        <w:rPr>
          <w:b/>
          <w:bCs/>
          <w:sz w:val="60"/>
          <w:szCs w:val="60"/>
          <w:lang w:val="en-GB"/>
        </w:rPr>
        <w:t xml:space="preserve"> Guidelines</w:t>
      </w:r>
    </w:p>
    <w:p w14:paraId="6718D0EA" w14:textId="02BA4903" w:rsidR="006B6C0A" w:rsidRDefault="00181FEE">
      <w:pPr>
        <w:pStyle w:val="BodyText"/>
        <w:jc w:val="center"/>
        <w:rPr>
          <w:i/>
          <w:iCs/>
          <w:lang w:val="en-GB"/>
        </w:rPr>
      </w:pPr>
      <w:r>
        <w:rPr>
          <w:i/>
          <w:iCs/>
          <w:lang w:val="en-GB"/>
        </w:rPr>
        <w:t>(</w:t>
      </w:r>
      <w:r w:rsidR="003453B0">
        <w:rPr>
          <w:i/>
          <w:iCs/>
          <w:lang w:val="en-GB"/>
        </w:rPr>
        <w:t>Based</w:t>
      </w:r>
      <w:r>
        <w:rPr>
          <w:i/>
          <w:iCs/>
          <w:lang w:val="en-GB"/>
        </w:rPr>
        <w:t xml:space="preserve"> upon BAWLA guidelines)</w:t>
      </w:r>
    </w:p>
    <w:p w14:paraId="3F8FA6B2" w14:textId="77777777" w:rsidR="002741A1" w:rsidRDefault="002741A1">
      <w:pPr>
        <w:pStyle w:val="BodyText"/>
        <w:jc w:val="center"/>
        <w:rPr>
          <w:lang w:val="en-GB"/>
        </w:rPr>
      </w:pPr>
    </w:p>
    <w:p w14:paraId="3E137CA5" w14:textId="10776EB7" w:rsidR="006B6C0A" w:rsidRPr="002741A1" w:rsidRDefault="00E439EF" w:rsidP="00E439EF">
      <w:pPr>
        <w:pStyle w:val="BodyText"/>
        <w:numPr>
          <w:ilvl w:val="0"/>
          <w:numId w:val="3"/>
        </w:numPr>
        <w:rPr>
          <w:sz w:val="24"/>
          <w:szCs w:val="24"/>
          <w:lang w:val="en-GB"/>
        </w:rPr>
      </w:pPr>
      <w:r w:rsidRPr="002741A1">
        <w:rPr>
          <w:b/>
          <w:bCs/>
          <w:sz w:val="24"/>
          <w:szCs w:val="24"/>
          <w:lang w:val="en-GB"/>
        </w:rPr>
        <w:t xml:space="preserve"> </w:t>
      </w:r>
      <w:r w:rsidR="00181FEE" w:rsidRPr="002741A1">
        <w:rPr>
          <w:b/>
          <w:bCs/>
          <w:sz w:val="24"/>
          <w:szCs w:val="24"/>
          <w:lang w:val="en-GB"/>
        </w:rPr>
        <w:t>General principles:</w:t>
      </w:r>
      <w:r w:rsidR="00181FEE" w:rsidRPr="002741A1">
        <w:rPr>
          <w:sz w:val="24"/>
          <w:szCs w:val="24"/>
          <w:lang w:val="en-GB"/>
        </w:rPr>
        <w:t xml:space="preserve"> </w:t>
      </w:r>
    </w:p>
    <w:p w14:paraId="0CA1A567" w14:textId="55A70D1C" w:rsidR="006B6C0A" w:rsidRPr="002741A1" w:rsidRDefault="00181FEE" w:rsidP="00E439EF">
      <w:pPr>
        <w:pStyle w:val="ListBullet"/>
        <w:numPr>
          <w:ilvl w:val="0"/>
          <w:numId w:val="5"/>
        </w:numPr>
        <w:rPr>
          <w:sz w:val="24"/>
          <w:szCs w:val="22"/>
        </w:rPr>
      </w:pPr>
      <w:r w:rsidRPr="002741A1">
        <w:rPr>
          <w:sz w:val="24"/>
          <w:szCs w:val="22"/>
        </w:rPr>
        <w:t xml:space="preserve">Everyone owes everyone else a duty of reasonable care. </w:t>
      </w:r>
    </w:p>
    <w:p w14:paraId="305323A1" w14:textId="3A2CD0C3" w:rsidR="006B6C0A" w:rsidRPr="002741A1" w:rsidRDefault="00181FEE" w:rsidP="00E439EF">
      <w:pPr>
        <w:pStyle w:val="ListBullet"/>
        <w:numPr>
          <w:ilvl w:val="0"/>
          <w:numId w:val="5"/>
        </w:numPr>
        <w:rPr>
          <w:sz w:val="24"/>
          <w:szCs w:val="22"/>
        </w:rPr>
      </w:pPr>
      <w:r w:rsidRPr="002741A1">
        <w:rPr>
          <w:sz w:val="24"/>
          <w:szCs w:val="22"/>
        </w:rPr>
        <w:t>Any person in the working environment should be involved in the safety operation.</w:t>
      </w:r>
    </w:p>
    <w:p w14:paraId="6451A2D4" w14:textId="3873ED2D" w:rsidR="00E439EF" w:rsidRPr="002741A1" w:rsidRDefault="00E439EF" w:rsidP="00E439EF">
      <w:pPr>
        <w:pStyle w:val="ListBullet"/>
        <w:numPr>
          <w:ilvl w:val="0"/>
          <w:numId w:val="5"/>
        </w:numPr>
        <w:rPr>
          <w:sz w:val="24"/>
          <w:szCs w:val="22"/>
        </w:rPr>
      </w:pPr>
      <w:r w:rsidRPr="002741A1">
        <w:rPr>
          <w:sz w:val="24"/>
          <w:szCs w:val="22"/>
        </w:rPr>
        <w:t>The FBC gym rules should be followed at all times.</w:t>
      </w:r>
    </w:p>
    <w:p w14:paraId="008AAEB6" w14:textId="77777777" w:rsidR="006B6C0A" w:rsidRPr="002741A1" w:rsidRDefault="006B6C0A">
      <w:pPr>
        <w:pStyle w:val="BodySingle"/>
        <w:ind w:left="18" w:hanging="18"/>
        <w:rPr>
          <w:rFonts w:ascii="Garamond" w:hAnsi="Garamond"/>
          <w:sz w:val="24"/>
          <w:szCs w:val="24"/>
          <w:lang w:val="en-GB"/>
        </w:rPr>
      </w:pPr>
    </w:p>
    <w:p w14:paraId="635D19B6" w14:textId="7DA970D8" w:rsidR="006B6C0A" w:rsidRPr="002741A1" w:rsidRDefault="00181FEE" w:rsidP="00E439EF">
      <w:pPr>
        <w:pStyle w:val="BodyText"/>
        <w:numPr>
          <w:ilvl w:val="0"/>
          <w:numId w:val="3"/>
        </w:numPr>
        <w:rPr>
          <w:sz w:val="24"/>
          <w:szCs w:val="24"/>
          <w:lang w:val="en-GB"/>
        </w:rPr>
      </w:pPr>
      <w:r w:rsidRPr="002741A1">
        <w:rPr>
          <w:b/>
          <w:bCs/>
          <w:sz w:val="24"/>
          <w:szCs w:val="24"/>
          <w:lang w:val="en-GB"/>
        </w:rPr>
        <w:t>Personal Safety:</w:t>
      </w:r>
    </w:p>
    <w:p w14:paraId="05B051A9" w14:textId="148E8245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>No person may use free weights unsupervised by a qualified person until they have satisfied the authorities (i) of their technical competence to handle and lift weights; (ii) by demonstrating an appreciation of their responsibility to health and safety issues.</w:t>
      </w:r>
    </w:p>
    <w:p w14:paraId="5839669B" w14:textId="6ECE7F5F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>Only suitably fit persons should practise weight training.</w:t>
      </w:r>
    </w:p>
    <w:p w14:paraId="2D223A93" w14:textId="7592FFF3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 xml:space="preserve">Training through injuries can lead to serious, </w:t>
      </w:r>
      <w:r w:rsidR="00C75747" w:rsidRPr="002741A1">
        <w:rPr>
          <w:sz w:val="24"/>
          <w:szCs w:val="24"/>
          <w:lang w:val="en-GB"/>
        </w:rPr>
        <w:t>long-term</w:t>
      </w:r>
      <w:r w:rsidRPr="002741A1">
        <w:rPr>
          <w:sz w:val="24"/>
          <w:szCs w:val="24"/>
          <w:lang w:val="en-GB"/>
        </w:rPr>
        <w:t xml:space="preserve"> problems.</w:t>
      </w:r>
    </w:p>
    <w:p w14:paraId="152DF352" w14:textId="2F22F83B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>Suitable preparation should be made before using the weights.</w:t>
      </w:r>
    </w:p>
    <w:p w14:paraId="1EDC4311" w14:textId="1E3A990B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>Appropriate clothing for protection and warmth should be worn.</w:t>
      </w:r>
    </w:p>
    <w:p w14:paraId="0305B873" w14:textId="77777777" w:rsidR="006B6C0A" w:rsidRPr="002741A1" w:rsidRDefault="006B6C0A">
      <w:pPr>
        <w:pStyle w:val="BodySingle"/>
        <w:rPr>
          <w:rFonts w:ascii="Garamond" w:hAnsi="Garamond"/>
          <w:sz w:val="24"/>
          <w:szCs w:val="24"/>
          <w:lang w:val="en-GB"/>
        </w:rPr>
      </w:pPr>
    </w:p>
    <w:p w14:paraId="0D81BC04" w14:textId="59FFEA6D" w:rsidR="006B6C0A" w:rsidRPr="002741A1" w:rsidRDefault="00181FEE" w:rsidP="00E439EF">
      <w:pPr>
        <w:pStyle w:val="BodyText"/>
        <w:numPr>
          <w:ilvl w:val="0"/>
          <w:numId w:val="3"/>
        </w:numPr>
        <w:rPr>
          <w:sz w:val="24"/>
          <w:szCs w:val="24"/>
          <w:lang w:val="en-GB"/>
        </w:rPr>
      </w:pPr>
      <w:r w:rsidRPr="002741A1">
        <w:rPr>
          <w:b/>
          <w:bCs/>
          <w:sz w:val="24"/>
          <w:szCs w:val="24"/>
          <w:lang w:val="en-GB"/>
        </w:rPr>
        <w:t>Equipment Safety:</w:t>
      </w:r>
    </w:p>
    <w:p w14:paraId="4516ADB0" w14:textId="3264FF2C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>All equipment must be checked before use.</w:t>
      </w:r>
    </w:p>
    <w:p w14:paraId="12120751" w14:textId="0EBFAD8C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>Any faults or relevant observations should be recorded in the Incidents book.</w:t>
      </w:r>
    </w:p>
    <w:p w14:paraId="58AF61C0" w14:textId="525EA81F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>Equipment seen as or suspected of not being fully functional and in good working order must not be used</w:t>
      </w:r>
      <w:r w:rsidR="00E439EF" w:rsidRPr="002741A1">
        <w:rPr>
          <w:sz w:val="24"/>
          <w:szCs w:val="24"/>
          <w:lang w:val="en-GB"/>
        </w:rPr>
        <w:t>.</w:t>
      </w:r>
    </w:p>
    <w:p w14:paraId="5B45ECD9" w14:textId="77777777" w:rsidR="006B6C0A" w:rsidRPr="002741A1" w:rsidRDefault="006B6C0A">
      <w:pPr>
        <w:pStyle w:val="BodySingle"/>
        <w:rPr>
          <w:rFonts w:ascii="Garamond" w:hAnsi="Garamond"/>
          <w:sz w:val="24"/>
          <w:szCs w:val="24"/>
          <w:lang w:val="en-GB"/>
        </w:rPr>
      </w:pPr>
    </w:p>
    <w:p w14:paraId="249C2277" w14:textId="599E1B7B" w:rsidR="006B6C0A" w:rsidRPr="002741A1" w:rsidRDefault="00E439EF" w:rsidP="00E439EF">
      <w:pPr>
        <w:pStyle w:val="BodyText"/>
        <w:numPr>
          <w:ilvl w:val="0"/>
          <w:numId w:val="3"/>
        </w:numPr>
        <w:rPr>
          <w:sz w:val="24"/>
          <w:szCs w:val="24"/>
          <w:lang w:val="en-GB"/>
        </w:rPr>
      </w:pPr>
      <w:r w:rsidRPr="002741A1">
        <w:rPr>
          <w:b/>
          <w:bCs/>
          <w:sz w:val="24"/>
          <w:szCs w:val="24"/>
          <w:lang w:val="en-GB"/>
        </w:rPr>
        <w:t xml:space="preserve">Setting up the </w:t>
      </w:r>
      <w:r w:rsidR="00181FEE" w:rsidRPr="002741A1">
        <w:rPr>
          <w:b/>
          <w:bCs/>
          <w:sz w:val="24"/>
          <w:szCs w:val="24"/>
          <w:lang w:val="en-GB"/>
        </w:rPr>
        <w:t>Training area:</w:t>
      </w:r>
    </w:p>
    <w:p w14:paraId="14E2FCB6" w14:textId="4462E520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>Equipment in use should be spaced adequately to allow for reasonable contingency.</w:t>
      </w:r>
    </w:p>
    <w:p w14:paraId="63057E8C" w14:textId="14647FC3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>The number of athletes should be restricted to allow sufficient space to train (see previous)</w:t>
      </w:r>
      <w:r w:rsidR="00E439EF" w:rsidRPr="002741A1">
        <w:rPr>
          <w:sz w:val="24"/>
          <w:szCs w:val="24"/>
          <w:lang w:val="en-GB"/>
        </w:rPr>
        <w:t>.</w:t>
      </w:r>
    </w:p>
    <w:p w14:paraId="64D4B60C" w14:textId="6E860ECA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>Weights should be correctly loaded and locked before each lift</w:t>
      </w:r>
      <w:r w:rsidR="00E439EF" w:rsidRPr="002741A1">
        <w:rPr>
          <w:sz w:val="24"/>
          <w:szCs w:val="24"/>
          <w:lang w:val="en-GB"/>
        </w:rPr>
        <w:t>.</w:t>
      </w:r>
    </w:p>
    <w:p w14:paraId="4F58C77F" w14:textId="27F24901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>Loose weights to be kept where they will not create a hazard to other users</w:t>
      </w:r>
      <w:r w:rsidR="00E439EF" w:rsidRPr="002741A1">
        <w:rPr>
          <w:sz w:val="24"/>
          <w:szCs w:val="24"/>
          <w:lang w:val="en-GB"/>
        </w:rPr>
        <w:t>.</w:t>
      </w:r>
    </w:p>
    <w:p w14:paraId="1BEA2483" w14:textId="77777777" w:rsidR="006B6C0A" w:rsidRPr="002741A1" w:rsidRDefault="006B6C0A">
      <w:pPr>
        <w:pStyle w:val="BodySingle"/>
        <w:rPr>
          <w:rFonts w:ascii="Garamond" w:hAnsi="Garamond"/>
          <w:sz w:val="24"/>
          <w:szCs w:val="24"/>
          <w:lang w:val="en-GB"/>
        </w:rPr>
      </w:pPr>
    </w:p>
    <w:p w14:paraId="0087731C" w14:textId="20C9FCE7" w:rsidR="006B6C0A" w:rsidRPr="002741A1" w:rsidRDefault="00E439EF" w:rsidP="00E439EF">
      <w:pPr>
        <w:pStyle w:val="BodyText"/>
        <w:numPr>
          <w:ilvl w:val="0"/>
          <w:numId w:val="3"/>
        </w:numPr>
        <w:rPr>
          <w:sz w:val="24"/>
          <w:szCs w:val="24"/>
          <w:lang w:val="en-GB"/>
        </w:rPr>
      </w:pPr>
      <w:r w:rsidRPr="002741A1">
        <w:rPr>
          <w:b/>
          <w:bCs/>
          <w:sz w:val="24"/>
          <w:szCs w:val="24"/>
          <w:lang w:val="en-GB"/>
        </w:rPr>
        <w:t xml:space="preserve">Lifting </w:t>
      </w:r>
      <w:r w:rsidR="00316B49" w:rsidRPr="002741A1">
        <w:rPr>
          <w:b/>
          <w:bCs/>
          <w:sz w:val="24"/>
          <w:szCs w:val="24"/>
          <w:lang w:val="en-GB"/>
        </w:rPr>
        <w:t>Weight</w:t>
      </w:r>
      <w:r w:rsidRPr="002741A1">
        <w:rPr>
          <w:b/>
          <w:bCs/>
          <w:sz w:val="24"/>
          <w:szCs w:val="24"/>
          <w:lang w:val="en-GB"/>
        </w:rPr>
        <w:t>s</w:t>
      </w:r>
      <w:r w:rsidR="00181FEE" w:rsidRPr="002741A1">
        <w:rPr>
          <w:b/>
          <w:bCs/>
          <w:sz w:val="24"/>
          <w:szCs w:val="24"/>
          <w:lang w:val="en-GB"/>
        </w:rPr>
        <w:t>:</w:t>
      </w:r>
    </w:p>
    <w:p w14:paraId="6757B184" w14:textId="60F3567A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>The style of training should reflect the targeted benefit, given the athlete's competence</w:t>
      </w:r>
      <w:r w:rsidR="00CF5699" w:rsidRPr="002741A1">
        <w:rPr>
          <w:sz w:val="24"/>
          <w:szCs w:val="24"/>
          <w:lang w:val="en-GB"/>
        </w:rPr>
        <w:t>.</w:t>
      </w:r>
    </w:p>
    <w:p w14:paraId="4C5E9A5B" w14:textId="536EB539" w:rsidR="00E439EF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 xml:space="preserve">Correct technique should be applied at all </w:t>
      </w:r>
      <w:r w:rsidR="00CF5699" w:rsidRPr="002741A1">
        <w:rPr>
          <w:sz w:val="24"/>
          <w:szCs w:val="24"/>
          <w:lang w:val="en-GB"/>
        </w:rPr>
        <w:t>times.</w:t>
      </w:r>
    </w:p>
    <w:p w14:paraId="46AF743C" w14:textId="06DFCE1F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>Athletes should be aware of other users and spot</w:t>
      </w:r>
      <w:r w:rsidR="008316E9" w:rsidRPr="002741A1">
        <w:rPr>
          <w:sz w:val="24"/>
          <w:szCs w:val="24"/>
          <w:lang w:val="en-GB"/>
        </w:rPr>
        <w:t>*</w:t>
      </w:r>
      <w:r w:rsidRPr="002741A1">
        <w:rPr>
          <w:sz w:val="24"/>
          <w:szCs w:val="24"/>
          <w:lang w:val="en-GB"/>
        </w:rPr>
        <w:t xml:space="preserve"> for them, when required</w:t>
      </w:r>
      <w:r w:rsidR="008316E9" w:rsidRPr="002741A1">
        <w:rPr>
          <w:sz w:val="24"/>
          <w:szCs w:val="24"/>
          <w:lang w:val="en-GB"/>
        </w:rPr>
        <w:br/>
        <w:t xml:space="preserve">* – Spotting is a specific skill that needs to be coached </w:t>
      </w:r>
      <w:r w:rsidR="00E439EF" w:rsidRPr="002741A1">
        <w:rPr>
          <w:sz w:val="24"/>
          <w:szCs w:val="24"/>
          <w:lang w:val="en-GB"/>
        </w:rPr>
        <w:t xml:space="preserve">as part of the Induction process </w:t>
      </w:r>
      <w:r w:rsidR="008316E9" w:rsidRPr="002741A1">
        <w:rPr>
          <w:sz w:val="24"/>
          <w:szCs w:val="24"/>
          <w:lang w:val="en-GB"/>
        </w:rPr>
        <w:t>alongside weightlifting</w:t>
      </w:r>
      <w:r w:rsidR="00E439EF" w:rsidRPr="002741A1">
        <w:rPr>
          <w:sz w:val="24"/>
          <w:szCs w:val="24"/>
          <w:lang w:val="en-GB"/>
        </w:rPr>
        <w:t>.</w:t>
      </w:r>
    </w:p>
    <w:p w14:paraId="540B047A" w14:textId="77777777" w:rsidR="006B6C0A" w:rsidRPr="002741A1" w:rsidRDefault="006B6C0A">
      <w:pPr>
        <w:pStyle w:val="BodySingle"/>
        <w:rPr>
          <w:rFonts w:ascii="Garamond" w:hAnsi="Garamond"/>
          <w:sz w:val="24"/>
          <w:szCs w:val="24"/>
          <w:lang w:val="en-GB"/>
        </w:rPr>
      </w:pPr>
    </w:p>
    <w:p w14:paraId="45B79EA0" w14:textId="1019DBA0" w:rsidR="006B6C0A" w:rsidRPr="002741A1" w:rsidRDefault="00181FEE" w:rsidP="00E439EF">
      <w:pPr>
        <w:pStyle w:val="BodyText"/>
        <w:numPr>
          <w:ilvl w:val="0"/>
          <w:numId w:val="3"/>
        </w:numPr>
        <w:rPr>
          <w:sz w:val="24"/>
          <w:szCs w:val="24"/>
          <w:lang w:val="en-GB"/>
        </w:rPr>
      </w:pPr>
      <w:r w:rsidRPr="002741A1">
        <w:rPr>
          <w:b/>
          <w:bCs/>
          <w:sz w:val="24"/>
          <w:szCs w:val="24"/>
          <w:lang w:val="en-GB"/>
        </w:rPr>
        <w:t>Finally:</w:t>
      </w:r>
    </w:p>
    <w:p w14:paraId="304D45F4" w14:textId="4BA6AB37" w:rsidR="006B6C0A" w:rsidRPr="002741A1" w:rsidRDefault="00181FEE" w:rsidP="00E439EF">
      <w:pPr>
        <w:pStyle w:val="BodyText"/>
        <w:numPr>
          <w:ilvl w:val="0"/>
          <w:numId w:val="4"/>
        </w:numPr>
        <w:rPr>
          <w:sz w:val="24"/>
          <w:szCs w:val="24"/>
          <w:lang w:val="en-GB"/>
        </w:rPr>
      </w:pPr>
      <w:r w:rsidRPr="002741A1">
        <w:rPr>
          <w:sz w:val="24"/>
          <w:szCs w:val="24"/>
          <w:lang w:val="en-GB"/>
        </w:rPr>
        <w:t>Follow a warm-down and stretch routine to improve recovery and reduce DOMS.</w:t>
      </w:r>
    </w:p>
    <w:p w14:paraId="726C62EA" w14:textId="6815747A" w:rsidR="00181FEE" w:rsidRPr="002741A1" w:rsidRDefault="00181FEE" w:rsidP="00CF5699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2741A1">
        <w:rPr>
          <w:sz w:val="24"/>
          <w:szCs w:val="24"/>
          <w:lang w:val="en-GB"/>
        </w:rPr>
        <w:t>Tidy away all weights appropriately.</w:t>
      </w:r>
      <w:r w:rsidR="00CF5699" w:rsidRPr="002741A1">
        <w:rPr>
          <w:sz w:val="24"/>
          <w:szCs w:val="24"/>
        </w:rPr>
        <w:t xml:space="preserve"> </w:t>
      </w:r>
    </w:p>
    <w:sectPr w:rsidR="00181FEE" w:rsidRPr="002741A1">
      <w:headerReference w:type="default" r:id="rId7"/>
      <w:footerReference w:type="default" r:id="rId8"/>
      <w:pgSz w:w="11905" w:h="16838"/>
      <w:pgMar w:top="864" w:right="864" w:bottom="864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96EE" w14:textId="77777777" w:rsidR="005E13FD" w:rsidRDefault="005E13FD" w:rsidP="002741A1">
      <w:r>
        <w:separator/>
      </w:r>
    </w:p>
  </w:endnote>
  <w:endnote w:type="continuationSeparator" w:id="0">
    <w:p w14:paraId="5FE36EAD" w14:textId="77777777" w:rsidR="005E13FD" w:rsidRDefault="005E13FD" w:rsidP="0027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C0A0" w14:textId="1B662DEC" w:rsidR="002741A1" w:rsidRDefault="002741A1" w:rsidP="002741A1">
    <w:pPr>
      <w:pStyle w:val="Footer"/>
      <w:tabs>
        <w:tab w:val="center" w:pos="5088"/>
        <w:tab w:val="right" w:pos="10177"/>
      </w:tabs>
      <w:rPr>
        <w:color w:val="auto"/>
      </w:rPr>
    </w:pPr>
    <w:r>
      <w:rPr>
        <w:color w:val="auto"/>
      </w:rPr>
      <w:t>Approved by FBC Trustees</w:t>
    </w:r>
    <w:r>
      <w:rPr>
        <w:color w:val="auto"/>
      </w:rPr>
      <w:tab/>
      <w:t>Page 1</w:t>
    </w:r>
    <w:r>
      <w:rPr>
        <w:color w:val="auto"/>
      </w:rPr>
      <w:tab/>
    </w:r>
    <w:proofErr w:type="gramStart"/>
    <w:r>
      <w:rPr>
        <w:color w:val="auto"/>
      </w:rPr>
      <w:t>Posted :</w:t>
    </w:r>
    <w:proofErr w:type="gramEnd"/>
    <w:r>
      <w:rPr>
        <w:color w:val="auto"/>
      </w:rPr>
      <w:t xml:space="preserve"> 20Mar2023</w:t>
    </w:r>
  </w:p>
  <w:p w14:paraId="39FC6890" w14:textId="40730F9B" w:rsidR="002741A1" w:rsidRPr="002741A1" w:rsidRDefault="002741A1" w:rsidP="002741A1">
    <w:pPr>
      <w:pStyle w:val="Footer"/>
      <w:tabs>
        <w:tab w:val="center" w:pos="5088"/>
        <w:tab w:val="right" w:pos="10177"/>
      </w:tabs>
      <w:rPr>
        <w:color w:val="auto"/>
      </w:rPr>
    </w:pPr>
    <w:r>
      <w:rPr>
        <w:color w:val="auto"/>
      </w:rPr>
      <w:tab/>
    </w:r>
    <w:r>
      <w:rPr>
        <w:color w:val="auto"/>
      </w:rPr>
      <w:tab/>
    </w:r>
    <w:proofErr w:type="gramStart"/>
    <w:r>
      <w:rPr>
        <w:color w:val="auto"/>
      </w:rPr>
      <w:t>Review :</w:t>
    </w:r>
    <w:proofErr w:type="gramEnd"/>
    <w:r>
      <w:rPr>
        <w:color w:val="auto"/>
      </w:rPr>
      <w:t xml:space="preserve"> 20Mar2025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D5B3" w14:textId="77777777" w:rsidR="005E13FD" w:rsidRDefault="005E13FD" w:rsidP="002741A1">
      <w:r>
        <w:separator/>
      </w:r>
    </w:p>
  </w:footnote>
  <w:footnote w:type="continuationSeparator" w:id="0">
    <w:p w14:paraId="1F2C9E87" w14:textId="77777777" w:rsidR="005E13FD" w:rsidRDefault="005E13FD" w:rsidP="0027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B684" w14:textId="21129317" w:rsidR="002741A1" w:rsidRDefault="002741A1">
    <w:pPr>
      <w:pStyle w:val="Header"/>
      <w:rPr>
        <w:color w:val="aut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32D8FE" wp14:editId="5B603364">
          <wp:simplePos x="0" y="0"/>
          <wp:positionH relativeFrom="column">
            <wp:posOffset>1513259</wp:posOffset>
          </wp:positionH>
          <wp:positionV relativeFrom="page">
            <wp:posOffset>0</wp:posOffset>
          </wp:positionV>
          <wp:extent cx="3180715" cy="982345"/>
          <wp:effectExtent l="0" t="0" r="0" b="0"/>
          <wp:wrapSquare wrapText="bothSides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71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92130" w14:textId="23EEF3FA" w:rsidR="002741A1" w:rsidRDefault="002741A1">
    <w:pPr>
      <w:pStyle w:val="Header"/>
      <w:rPr>
        <w:color w:val="auto"/>
      </w:rPr>
    </w:pPr>
  </w:p>
  <w:p w14:paraId="64AAE77B" w14:textId="0B7F3DCB" w:rsidR="002741A1" w:rsidRDefault="002741A1">
    <w:pPr>
      <w:pStyle w:val="Header"/>
      <w:rPr>
        <w:color w:val="auto"/>
      </w:rPr>
    </w:pPr>
  </w:p>
  <w:p w14:paraId="2B723BA3" w14:textId="77777777" w:rsidR="002741A1" w:rsidRDefault="00274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E9031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85066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9D2555"/>
    <w:multiLevelType w:val="hybridMultilevel"/>
    <w:tmpl w:val="B7B2D19E"/>
    <w:lvl w:ilvl="0" w:tplc="66809A2A">
      <w:start w:val="6"/>
      <w:numFmt w:val="bullet"/>
      <w:lvlText w:val="-"/>
      <w:lvlJc w:val="left"/>
      <w:pPr>
        <w:ind w:left="717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85385C"/>
    <w:multiLevelType w:val="hybridMultilevel"/>
    <w:tmpl w:val="B9B61342"/>
    <w:lvl w:ilvl="0" w:tplc="B678A044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61697"/>
    <w:multiLevelType w:val="hybridMultilevel"/>
    <w:tmpl w:val="6D0A969A"/>
    <w:lvl w:ilvl="0" w:tplc="17989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313069">
    <w:abstractNumId w:val="1"/>
  </w:num>
  <w:num w:numId="2" w16cid:durableId="1301766740">
    <w:abstractNumId w:val="0"/>
  </w:num>
  <w:num w:numId="3" w16cid:durableId="1164471226">
    <w:abstractNumId w:val="4"/>
  </w:num>
  <w:num w:numId="4" w16cid:durableId="789279423">
    <w:abstractNumId w:val="3"/>
  </w:num>
  <w:num w:numId="5" w16cid:durableId="692459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F9"/>
    <w:rsid w:val="000A0A25"/>
    <w:rsid w:val="00181FEE"/>
    <w:rsid w:val="002741A1"/>
    <w:rsid w:val="00316B49"/>
    <w:rsid w:val="003453B0"/>
    <w:rsid w:val="003C31F9"/>
    <w:rsid w:val="003D5C3E"/>
    <w:rsid w:val="005E13FD"/>
    <w:rsid w:val="006072C5"/>
    <w:rsid w:val="00624BA8"/>
    <w:rsid w:val="006B6C0A"/>
    <w:rsid w:val="008316E9"/>
    <w:rsid w:val="008D7CEF"/>
    <w:rsid w:val="00C75747"/>
    <w:rsid w:val="00CD6C17"/>
    <w:rsid w:val="00CF5699"/>
    <w:rsid w:val="00E4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68CE4"/>
  <w15:chartTrackingRefBased/>
  <w15:docId w15:val="{2EAF21F0-A907-4FAA-A495-CEC5BD6D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spacing w:after="60"/>
    </w:pPr>
    <w:rPr>
      <w:rFonts w:ascii="Garamond" w:hAnsi="Garamond"/>
      <w:color w:val="000000"/>
      <w:sz w:val="28"/>
      <w:szCs w:val="28"/>
      <w:lang w:val="en-US"/>
    </w:rPr>
  </w:style>
  <w:style w:type="paragraph" w:customStyle="1" w:styleId="BodySingle">
    <w:name w:val="Body Single"/>
    <w:pPr>
      <w:widowControl w:val="0"/>
      <w:autoSpaceDE w:val="0"/>
      <w:autoSpaceDN w:val="0"/>
      <w:adjustRightInd w:val="0"/>
    </w:pPr>
    <w:rPr>
      <w:rFonts w:ascii="Perpetua" w:hAnsi="Perpetua"/>
      <w:color w:val="000000"/>
      <w:sz w:val="28"/>
      <w:szCs w:val="28"/>
      <w:lang w:val="en-US" w:eastAsia="en-US"/>
    </w:rPr>
  </w:style>
  <w:style w:type="paragraph" w:customStyle="1" w:styleId="Bullet">
    <w:name w:val="Bullet"/>
    <w:pPr>
      <w:widowControl w:val="0"/>
      <w:autoSpaceDE w:val="0"/>
      <w:autoSpaceDN w:val="0"/>
      <w:adjustRightInd w:val="0"/>
      <w:ind w:left="288"/>
    </w:pPr>
    <w:rPr>
      <w:rFonts w:ascii="Perpetua" w:hAnsi="Perpetua"/>
      <w:color w:val="000000"/>
      <w:sz w:val="28"/>
      <w:szCs w:val="28"/>
      <w:lang w:val="en-US" w:eastAsia="en-US"/>
    </w:rPr>
  </w:style>
  <w:style w:type="paragraph" w:customStyle="1" w:styleId="Bullet1">
    <w:name w:val="Bullet 1"/>
    <w:pPr>
      <w:widowControl w:val="0"/>
      <w:autoSpaceDE w:val="0"/>
      <w:autoSpaceDN w:val="0"/>
      <w:adjustRightInd w:val="0"/>
      <w:ind w:left="576"/>
    </w:pPr>
    <w:rPr>
      <w:rFonts w:ascii="Perpetua" w:hAnsi="Perpetua"/>
      <w:color w:val="000000"/>
      <w:sz w:val="28"/>
      <w:szCs w:val="28"/>
      <w:lang w:val="en-US" w:eastAsia="en-US"/>
    </w:rPr>
  </w:style>
  <w:style w:type="paragraph" w:customStyle="1" w:styleId="NumberList">
    <w:name w:val="Number List"/>
    <w:pPr>
      <w:widowControl w:val="0"/>
      <w:autoSpaceDE w:val="0"/>
      <w:autoSpaceDN w:val="0"/>
      <w:adjustRightInd w:val="0"/>
      <w:spacing w:after="72"/>
      <w:ind w:left="360"/>
    </w:pPr>
    <w:rPr>
      <w:rFonts w:ascii="Perpetua" w:hAnsi="Perpetua"/>
      <w:color w:val="000000"/>
      <w:sz w:val="28"/>
      <w:szCs w:val="28"/>
      <w:lang w:val="en-US" w:eastAsia="en-US"/>
    </w:rPr>
  </w:style>
  <w:style w:type="paragraph" w:customStyle="1" w:styleId="Subhead">
    <w:name w:val="Subhead"/>
    <w:pPr>
      <w:widowControl w:val="0"/>
      <w:autoSpaceDE w:val="0"/>
      <w:autoSpaceDN w:val="0"/>
      <w:adjustRightInd w:val="0"/>
      <w:spacing w:before="72" w:after="72"/>
    </w:pPr>
    <w:rPr>
      <w:rFonts w:ascii="Perpetua" w:hAnsi="Perpetua"/>
      <w:b/>
      <w:bCs/>
      <w:i/>
      <w:iCs/>
      <w:color w:val="000000"/>
      <w:sz w:val="48"/>
      <w:szCs w:val="48"/>
      <w:lang w:val="en-US" w:eastAsia="en-US"/>
    </w:rPr>
  </w:style>
  <w:style w:type="paragraph" w:styleId="Title">
    <w:name w:val="Title"/>
    <w:basedOn w:val="Normal"/>
    <w:qFormat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Perpetua" w:hAnsi="Perpetua"/>
      <w:b/>
      <w:bCs/>
      <w:color w:val="000000"/>
      <w:sz w:val="72"/>
      <w:szCs w:val="72"/>
      <w:lang w:val="en-US"/>
    </w:rPr>
  </w:style>
  <w:style w:type="paragraph" w:styleId="Header">
    <w:name w:val="header"/>
    <w:basedOn w:val="Normal"/>
    <w:link w:val="HeaderChar"/>
    <w:uiPriority w:val="99"/>
    <w:pPr>
      <w:widowControl w:val="0"/>
      <w:autoSpaceDE w:val="0"/>
      <w:autoSpaceDN w:val="0"/>
      <w:adjustRightInd w:val="0"/>
    </w:pPr>
    <w:rPr>
      <w:rFonts w:ascii="Perpetua" w:hAnsi="Perpetua"/>
      <w:color w:val="000000"/>
      <w:sz w:val="20"/>
      <w:szCs w:val="20"/>
      <w:lang w:val="en-US"/>
    </w:rPr>
  </w:style>
  <w:style w:type="paragraph" w:styleId="Footer">
    <w:name w:val="footer"/>
    <w:basedOn w:val="Normal"/>
    <w:semiHidden/>
    <w:pPr>
      <w:widowControl w:val="0"/>
      <w:autoSpaceDE w:val="0"/>
      <w:autoSpaceDN w:val="0"/>
      <w:adjustRightInd w:val="0"/>
    </w:pPr>
    <w:rPr>
      <w:rFonts w:ascii="Perpetua" w:hAnsi="Perpetua"/>
      <w:color w:val="000000"/>
      <w:sz w:val="20"/>
      <w:szCs w:val="20"/>
      <w:lang w:val="en-US"/>
    </w:rPr>
  </w:style>
  <w:style w:type="paragraph" w:customStyle="1" w:styleId="TableText">
    <w:name w:val="Table Text"/>
    <w:pPr>
      <w:widowControl w:val="0"/>
      <w:autoSpaceDE w:val="0"/>
      <w:autoSpaceDN w:val="0"/>
      <w:adjustRightInd w:val="0"/>
    </w:pPr>
    <w:rPr>
      <w:rFonts w:ascii="Perpetua" w:hAnsi="Perpetua"/>
      <w:color w:val="000000"/>
      <w:sz w:val="28"/>
      <w:szCs w:val="28"/>
      <w:lang w:val="en-US" w:eastAsia="en-US"/>
    </w:rPr>
  </w:style>
  <w:style w:type="paragraph" w:styleId="ListBullet">
    <w:name w:val="List Bullet"/>
    <w:basedOn w:val="Normal"/>
    <w:autoRedefine/>
    <w:semiHidden/>
    <w:pPr>
      <w:numPr>
        <w:numId w:val="1"/>
      </w:numPr>
      <w:spacing w:after="60"/>
      <w:ind w:left="357" w:hanging="357"/>
    </w:pPr>
    <w:rPr>
      <w:rFonts w:ascii="Garamond" w:hAnsi="Garamond"/>
      <w:sz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40"/>
      <w:ind w:left="357" w:hanging="357"/>
    </w:pPr>
    <w:rPr>
      <w:rFonts w:ascii="Garamond" w:hAnsi="Garamond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741A1"/>
    <w:rPr>
      <w:rFonts w:ascii="Perpetua" w:hAnsi="Perpetua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Magdalen College Gym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Magdalen College Gym</dc:title>
  <dc:subject/>
  <dc:creator>Hill</dc:creator>
  <cp:keywords/>
  <dc:description/>
  <cp:lastModifiedBy>Jon Crooks (jocrooks)</cp:lastModifiedBy>
  <cp:revision>2</cp:revision>
  <cp:lastPrinted>2003-10-24T08:48:00Z</cp:lastPrinted>
  <dcterms:created xsi:type="dcterms:W3CDTF">2023-03-20T09:35:00Z</dcterms:created>
  <dcterms:modified xsi:type="dcterms:W3CDTF">2023-03-20T09:35:00Z</dcterms:modified>
</cp:coreProperties>
</file>